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rPr>
        <w:t>Către: U.A.T. COMUNA COPĂCENI, JUDEȚUL VÂLCEA</w:t>
      </w:r>
    </w:p>
    <w:p>
      <w:pPr>
        <w:spacing w:after="240" w:before="0"/>
      </w:pPr>
      <w:r>
        <w:rPr>
          <w:b w:val="0"/>
          <w:i/>
          <w:color w:val="6B5B4A"/>
          <w:sz w:val="18"/>
        </w:rPr>
        <w:t>În atenția: Primarului comunei; Secretarului General al U.A.T.; Responsabilului cu protecția datelor (D.P.O.)</w:t>
      </w:r>
    </w:p>
    <w:p>
      <w:pPr>
        <w:spacing w:after="40" w:before="0"/>
        <w:jc w:val="center"/>
      </w:pPr>
      <w:r>
        <w:rPr>
          <w:b/>
          <w:i w:val="0"/>
          <w:sz w:val="26"/>
        </w:rPr>
        <w:t>NOTIFICARE DE CONSERVARE A ÎNREGISTRĂRILOR VIDEO</w:t>
      </w:r>
    </w:p>
    <w:p>
      <w:pPr>
        <w:spacing w:after="240" w:before="0"/>
        <w:jc w:val="center"/>
      </w:pPr>
      <w:r>
        <w:rPr>
          <w:b w:val="0"/>
          <w:i/>
          <w:color w:val="6B5B4A"/>
          <w:sz w:val="18"/>
        </w:rPr>
        <w:t>și de RESTRICȚIONARE A PRELUCRĂRII — art. 18 din Regulamentul (UE) 2016/679 (GDPR)</w:t>
      </w:r>
    </w:p>
    <w:p>
      <w:pPr>
        <w:spacing w:after="160" w:before="0"/>
        <w:jc w:val="both"/>
      </w:pPr>
      <w:r>
        <w:rPr>
          <w:b w:val="0"/>
          <w:i w:val="0"/>
        </w:rPr>
        <w:t>Subsemnatul BARBU IONUȚ-ALEODOR, consilier local al comunei Copăceni, domiciliat în ______________________, în calitate de PERSOANĂ VIZATĂ, referitor la petiția mea nr. 2872/13.07.2026 și la răspunsul dumneavoastră nr. 2872/24.07.2026, vă adresez prezenta NOTIFICARE.</w:t>
      </w:r>
    </w:p>
    <w:p>
      <w:pPr>
        <w:spacing w:after="160" w:before="0"/>
        <w:jc w:val="both"/>
      </w:pPr>
      <w:r>
        <w:rPr>
          <w:b w:val="0"/>
          <w:i w:val="0"/>
        </w:rPr>
        <w:t>Prin petiția nr. 2872/13.07.2026 am solicitat CONSERVAREA (nedistrugerea) înregistrărilor video din sistemul integrat de supraveghere al U.A.T. Copăceni, realizate în data de 12.07.2026, în intervalul aproximativ 10:45–13:00, de camerele amplasate la ieșirea din sediul Primăriei Comunei Copăceni și în zona adiacentă — înregistrări care surprind un incident privind un comportament agresiv al primarului comunei față de subsemnatul și care îmi sunt necesare ca mijloc de probă. Prin răspunsul nr. 2872/24.07.2026 mi-ați comunicat exclusiv aspecte privind comunicarea către terți — fără a răspunde la obiectul real al cererii, respectiv CONSERVAREA. Precizez că, întrucât apar în aceste imagini, NU sunt „terță persoană", ci PERSOANĂ VIZATĂ, cu drept de acces la propriile date (art. 15 GDPR, cu anonimizarea celorlalte persoane).</w:t>
      </w:r>
    </w:p>
    <w:p>
      <w:pPr>
        <w:spacing w:after="120" w:before="0"/>
      </w:pPr>
      <w:r>
        <w:rPr>
          <w:b/>
          <w:i w:val="0"/>
        </w:rPr>
        <w:t>VĂ NOTIFIC ȘI VĂ SOLICIT:</w:t>
      </w:r>
    </w:p>
    <w:p>
      <w:pPr>
        <w:pStyle w:val="ListNumber"/>
        <w:spacing w:after="120"/>
      </w:pPr>
      <w:r>
        <w:t>RESTRICȚIONAREA PRELUCRĂRII înregistrărilor video din data de 12.07.2026 (intervalul aproximativ 10:45–13:00), în temeiul art. 18 alin. (1) lit. c) din Regulamentul (UE) 2016/679 (GDPR) — aceste date îmi sunt necesare pentru constatarea, exercitarea și apărarea unui drept în justiție. Restricționarea interzice, prin efectul legii, ștergerea ori suprascrierea lor.</w:t>
      </w:r>
    </w:p>
    <w:p>
      <w:pPr>
        <w:pStyle w:val="ListNumber"/>
        <w:spacing w:after="120"/>
      </w:pPr>
      <w:r>
        <w:t>INTERDICȚIA de ștergere, suprascriere, reformatare sau alterare, în orice mod, a acestor înregistrări, până la finalizarea procedurilor judiciare și administrative în curs sau viitoare.</w:t>
      </w:r>
    </w:p>
    <w:p>
      <w:pPr>
        <w:pStyle w:val="ListNumber"/>
        <w:spacing w:after="120"/>
      </w:pPr>
      <w:r>
        <w:t>CONFIRMAREA SCRISĂ a măsurii de restricționare/conservare, indicarea termenului de retenție configurat în sistem și a datei la care înregistrările din ziua incidentului ar urma să fie șterse automat, precum și desemnarea nominală a persoanei responsabile cu administrarea sistemului și punerea în aplicare a prezentei notificări.</w:t>
      </w:r>
    </w:p>
    <w:p>
      <w:pPr>
        <w:spacing w:after="320"/>
        <w:jc w:val="both"/>
      </w:pPr>
      <w:r>
        <w:rPr>
          <w:b/>
          <w:color w:val="A01E14"/>
        </w:rPr>
        <w:t>AVERTISMENT. Începând cu data comunicării prezentei notificări, orice ștergere, suprascriere ori distrugere intenționată a acestor înregistrări — realizată direct sau prin lăsarea, cu știință, să curgă termenul de retenție după ce s-a solicitat conservarea — poate întruni elementele infracțiunilor prevăzute de art. 275 din Codul penal (sustragerea sau distrugerea de probe ori de înscrisuri) și, după caz, de art. 259 din Codul penal, cu răspunderea penală personală a celor care administrează sistemul și a factorilor de decizie.</w:t>
      </w:r>
    </w:p>
    <w:p>
      <w:r>
        <w:rPr>
          <w:b/>
        </w:rPr>
        <w:t xml:space="preserve">Data: </w:t>
      </w:r>
      <w:r>
        <w:t>______________</w:t>
      </w:r>
    </w:p>
    <w:p>
      <w:r>
        <w:rPr>
          <w:b/>
        </w:rPr>
        <w:t xml:space="preserve">Nume, prenume și semnătura: </w:t>
      </w:r>
      <w:r>
        <w:rPr>
          <w:color w:val="6B5B4A"/>
        </w:rPr>
        <w:t>__________________________</w:t>
      </w:r>
    </w:p>
    <w:p>
      <w:r>
        <w:rPr>
          <w:b/>
        </w:rPr>
        <w:t xml:space="preserve">E-mail / telefon pentru răspuns: </w:t>
      </w:r>
      <w:r>
        <w:rPr>
          <w:color w:val="6B5B4A"/>
        </w:rPr>
        <w:t>__________________________</w:t>
      </w:r>
    </w:p>
    <w:p>
      <w:pPr>
        <w:spacing w:before="280"/>
      </w:pPr>
      <w:r>
        <w:rPr>
          <w:i/>
          <w:color w:val="6B5B4A"/>
          <w:sz w:val="16"/>
        </w:rPr>
        <w:t>Temei legal: Regulamentul (UE) 2016/679 – GDPR (art. 15 – accesul persoanei vizate; art. 18 alin. (1) lit. c) – restricționarea prelucrării); Legea nr. 190/2018; Legea nr. 333/2003 privind paza obiectivelor, bunurilor și valorilor, cu H.G. nr. 301/2012 (sistemele de supraveghere video și termenele de stocare); art. 275 și art. 259 din Codul penal; Legea nr. 544/2001; O.G. nr. 27/2002 privind soluționarea petițiilor.</w:t>
      </w:r>
    </w:p>
    <w:sectPr w:rsidR="00FC693F" w:rsidRPr="0006063C" w:rsidSect="00034616">
      <w:pgSz w:w="12240" w:h="15840"/>
      <w:pgMar w:top="1020" w:right="1247" w:bottom="1020"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color w:val="2B181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